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2E90" w:rsidR="001E5944" w:rsidP="5E1EFEE9" w:rsidRDefault="001E5944" w14:paraId="220C7155" w14:textId="48E7ABDA">
      <w:pPr>
        <w:jc w:val="center"/>
        <w:rPr>
          <w:b w:val="1"/>
          <w:bCs w:val="1"/>
          <w:sz w:val="22"/>
          <w:szCs w:val="22"/>
        </w:rPr>
      </w:pPr>
      <w:r w:rsidRPr="5E1EFEE9" w:rsidR="001E5944">
        <w:rPr>
          <w:b w:val="1"/>
          <w:bCs w:val="1"/>
          <w:sz w:val="22"/>
          <w:szCs w:val="22"/>
        </w:rPr>
        <w:t>Designing a Tuition Assistance Program</w:t>
      </w:r>
      <w:r w:rsidRPr="5E1EFEE9" w:rsidR="43E25566">
        <w:rPr>
          <w:b w:val="1"/>
          <w:bCs w:val="1"/>
          <w:sz w:val="22"/>
          <w:szCs w:val="22"/>
        </w:rPr>
        <w:t xml:space="preserve">: </w:t>
      </w:r>
      <w:r w:rsidRPr="5E1EFEE9" w:rsidR="001E5944">
        <w:rPr>
          <w:b w:val="1"/>
          <w:bCs w:val="1"/>
          <w:sz w:val="22"/>
          <w:szCs w:val="22"/>
        </w:rPr>
        <w:t xml:space="preserve">Recommendations and Best Practices from </w:t>
      </w:r>
      <w:r w:rsidRPr="5E1EFEE9" w:rsidR="37AEB4B4">
        <w:rPr>
          <w:b w:val="1"/>
          <w:bCs w:val="1"/>
          <w:sz w:val="22"/>
          <w:szCs w:val="22"/>
        </w:rPr>
        <w:t>Detroit Drives Degrees</w:t>
      </w:r>
    </w:p>
    <w:p w:rsidR="006521F4" w:rsidP="00536B98" w:rsidRDefault="00536B98" w14:paraId="07A5EDC6" w14:textId="4183D186">
      <w:pPr>
        <w:rPr>
          <w:b/>
          <w:bCs/>
        </w:rPr>
      </w:pPr>
      <w:r>
        <w:rPr>
          <w:b/>
          <w:bCs/>
        </w:rPr>
        <w:t>Strategy and Planning</w:t>
      </w:r>
    </w:p>
    <w:p w:rsidR="00536B98" w:rsidP="00536B98" w:rsidRDefault="00536B98" w14:paraId="7909E3AF" w14:textId="76A4BB69">
      <w:pPr>
        <w:pStyle w:val="ListParagraph"/>
        <w:numPr>
          <w:ilvl w:val="0"/>
          <w:numId w:val="2"/>
        </w:numPr>
      </w:pPr>
      <w:r>
        <w:t xml:space="preserve">Employers should think of this as a strategic investment, rather than a benefit, because </w:t>
      </w:r>
      <w:r w:rsidR="00D51BFF">
        <w:t xml:space="preserve">it will have a demonstrated ROI for the business. </w:t>
      </w:r>
    </w:p>
    <w:p w:rsidR="00D51BFF" w:rsidP="00D51BFF" w:rsidRDefault="00D51BFF" w14:paraId="77236594" w14:textId="77777777">
      <w:pPr>
        <w:pStyle w:val="ListParagraph"/>
        <w:numPr>
          <w:ilvl w:val="1"/>
          <w:numId w:val="2"/>
        </w:numPr>
      </w:pPr>
      <w:r>
        <w:t>To that effect, the structure should reflect the intended return.</w:t>
      </w:r>
    </w:p>
    <w:p w:rsidR="00D51BFF" w:rsidP="00D51BFF" w:rsidRDefault="00D51BFF" w14:paraId="7428C49C" w14:textId="01FD4780">
      <w:pPr>
        <w:pStyle w:val="ListParagraph"/>
        <w:numPr>
          <w:ilvl w:val="1"/>
          <w:numId w:val="2"/>
        </w:numPr>
        <w:rPr/>
      </w:pPr>
      <w:r w:rsidR="00D51BFF">
        <w:rPr/>
        <w:t xml:space="preserve">Encourage students to study </w:t>
      </w:r>
      <w:proofErr w:type="gramStart"/>
      <w:r w:rsidR="00D51BFF">
        <w:rPr/>
        <w:t>particular fields</w:t>
      </w:r>
      <w:proofErr w:type="gramEnd"/>
      <w:r w:rsidR="00D51BFF">
        <w:rPr/>
        <w:t xml:space="preserve"> that are highly relevant for </w:t>
      </w:r>
      <w:r w:rsidR="1C74C2E5">
        <w:rPr/>
        <w:t xml:space="preserve">the </w:t>
      </w:r>
      <w:r w:rsidR="00D51BFF">
        <w:rPr/>
        <w:t xml:space="preserve">business’s strategic workforce needs (and also high-growth occupations throughout the </w:t>
      </w:r>
      <w:r w:rsidR="2FCAB8E9">
        <w:rPr/>
        <w:t>region</w:t>
      </w:r>
      <w:r w:rsidR="00D51BFF">
        <w:rPr/>
        <w:t>)</w:t>
      </w:r>
      <w:r w:rsidR="530A65D5">
        <w:rPr/>
        <w:t>.</w:t>
      </w:r>
    </w:p>
    <w:p w:rsidR="00D51BFF" w:rsidP="00D51BFF" w:rsidRDefault="00D51BFF" w14:paraId="28B699E4" w14:textId="2205F1C8">
      <w:pPr>
        <w:pStyle w:val="ListParagraph"/>
        <w:numPr>
          <w:ilvl w:val="1"/>
          <w:numId w:val="2"/>
        </w:numPr>
        <w:rPr/>
      </w:pPr>
      <w:r w:rsidR="00D51BFF">
        <w:rPr/>
        <w:t xml:space="preserve">Encourage students to study at </w:t>
      </w:r>
      <w:proofErr w:type="gramStart"/>
      <w:r w:rsidR="00D51BFF">
        <w:rPr/>
        <w:t>particular institutions</w:t>
      </w:r>
      <w:proofErr w:type="gramEnd"/>
      <w:r w:rsidR="00D51BFF">
        <w:rPr/>
        <w:t xml:space="preserve"> – whether it’s part of a regional network or cohort</w:t>
      </w:r>
      <w:r w:rsidR="360BD5C7">
        <w:rPr/>
        <w:t xml:space="preserve"> – so that you can establish </w:t>
      </w:r>
      <w:r w:rsidR="360BD5C7">
        <w:rPr/>
        <w:t>relationships</w:t>
      </w:r>
      <w:r w:rsidR="360BD5C7">
        <w:rPr/>
        <w:t xml:space="preserve"> and partnerships with higher education institutions and ensure employees are receiving quality training. </w:t>
      </w:r>
    </w:p>
    <w:p w:rsidR="00C75C73" w:rsidP="00C75C73" w:rsidRDefault="00C75C73" w14:paraId="2CAF4D8E" w14:textId="7D7FB487">
      <w:pPr>
        <w:rPr>
          <w:b/>
          <w:bCs/>
        </w:rPr>
      </w:pPr>
      <w:r>
        <w:rPr>
          <w:b/>
          <w:bCs/>
        </w:rPr>
        <w:t>Access and Eligibility</w:t>
      </w:r>
    </w:p>
    <w:p w:rsidR="00C75C73" w:rsidP="00C75C73" w:rsidRDefault="00C75C73" w14:paraId="273D9CD9" w14:textId="664E970C">
      <w:pPr>
        <w:pStyle w:val="ListParagraph"/>
        <w:numPr>
          <w:ilvl w:val="0"/>
          <w:numId w:val="2"/>
        </w:numPr>
        <w:rPr/>
      </w:pPr>
      <w:r w:rsidR="00C75C73">
        <w:rPr/>
        <w:t xml:space="preserve">Opportunities should be distributed equitably </w:t>
      </w:r>
      <w:r w:rsidR="009A1476">
        <w:rPr/>
        <w:t>across all employment levels. Instead of only focusing on providing master</w:t>
      </w:r>
      <w:r w:rsidR="2EA021CD">
        <w:rPr/>
        <w:t>’</w:t>
      </w:r>
      <w:r w:rsidR="009A1476">
        <w:rPr/>
        <w:t xml:space="preserve">s or professional degrees to employees, give equal weight to associate and bachelor’s degrees, reaching out specifically to employees who do not currently have a postsecondary credential. </w:t>
      </w:r>
    </w:p>
    <w:p w:rsidR="00F02A9E" w:rsidP="00F02A9E" w:rsidRDefault="00F02A9E" w14:paraId="6316D9F6" w14:textId="797E9EA4">
      <w:pPr>
        <w:pStyle w:val="ListParagraph"/>
        <w:numPr>
          <w:ilvl w:val="0"/>
          <w:numId w:val="2"/>
        </w:numPr>
      </w:pPr>
      <w:r>
        <w:t>World class programs do not have strings attached – assistance is offered regardless of what grades participants receive and there is no stipulation that they need to repay under certain circumstances</w:t>
      </w:r>
      <w:r>
        <w:t xml:space="preserve">. </w:t>
      </w:r>
    </w:p>
    <w:p w:rsidR="00F02A9E" w:rsidP="00F02A9E" w:rsidRDefault="00F02A9E" w14:paraId="7EB49AE3" w14:textId="39BC094F">
      <w:pPr>
        <w:pStyle w:val="ListParagraph"/>
        <w:numPr>
          <w:ilvl w:val="0"/>
          <w:numId w:val="2"/>
        </w:numPr>
        <w:rPr/>
      </w:pPr>
      <w:r w:rsidR="00F02A9E">
        <w:rPr/>
        <w:t>Pay tuition up</w:t>
      </w:r>
      <w:r w:rsidR="5DCFDDB3">
        <w:rPr/>
        <w:t xml:space="preserve"> </w:t>
      </w:r>
      <w:r w:rsidR="00F02A9E">
        <w:rPr/>
        <w:t xml:space="preserve">front, directly to the providers – do not expect employees to pay up front and then </w:t>
      </w:r>
      <w:r w:rsidR="00F02A9E">
        <w:rPr/>
        <w:t xml:space="preserve">have their expenses reimbursed. </w:t>
      </w:r>
    </w:p>
    <w:p w:rsidR="00F02A9E" w:rsidP="00C75C73" w:rsidRDefault="0062092B" w14:paraId="7351427F" w14:textId="6E11848C">
      <w:pPr>
        <w:pStyle w:val="ListParagraph"/>
        <w:numPr>
          <w:ilvl w:val="0"/>
          <w:numId w:val="2"/>
        </w:numPr>
      </w:pPr>
      <w:r>
        <w:t xml:space="preserve">Keep in mind employee motivations. Research shows that the two primary factors in employees taking advantage of employer-led education opportunities are: </w:t>
      </w:r>
    </w:p>
    <w:p w:rsidR="0062092B" w:rsidP="0062092B" w:rsidRDefault="00E26FD6" w14:paraId="3116E540" w14:textId="5A29E430">
      <w:pPr>
        <w:pStyle w:val="ListParagraph"/>
        <w:numPr>
          <w:ilvl w:val="1"/>
          <w:numId w:val="2"/>
        </w:numPr>
      </w:pPr>
      <w:r>
        <w:t xml:space="preserve">Onsite training/course offerings </w:t>
      </w:r>
    </w:p>
    <w:p w:rsidR="00E26FD6" w:rsidP="0062092B" w:rsidRDefault="00E26FD6" w14:paraId="1423DA1C" w14:textId="795F87AF">
      <w:pPr>
        <w:pStyle w:val="ListParagraph"/>
        <w:numPr>
          <w:ilvl w:val="1"/>
          <w:numId w:val="2"/>
        </w:numPr>
        <w:rPr/>
      </w:pPr>
      <w:r w:rsidR="00E26FD6">
        <w:rPr/>
        <w:t xml:space="preserve">Guaranteed employment outcome (promotion, raise, etc.) </w:t>
      </w:r>
    </w:p>
    <w:p w:rsidR="00E26FD6" w:rsidP="00E26FD6" w:rsidRDefault="00E26FD6" w14:paraId="60E54C0B" w14:textId="3623AB05">
      <w:pPr>
        <w:rPr>
          <w:b/>
          <w:bCs/>
        </w:rPr>
      </w:pPr>
      <w:r>
        <w:rPr>
          <w:b/>
          <w:bCs/>
        </w:rPr>
        <w:t xml:space="preserve">Holistic Support </w:t>
      </w:r>
    </w:p>
    <w:p w:rsidR="00E26FD6" w:rsidP="00E26FD6" w:rsidRDefault="00CC755C" w14:paraId="1164AA1F" w14:textId="2A44BE99">
      <w:pPr>
        <w:pStyle w:val="ListParagraph"/>
        <w:numPr>
          <w:ilvl w:val="0"/>
          <w:numId w:val="4"/>
        </w:numPr>
      </w:pPr>
      <w:r>
        <w:t xml:space="preserve">Consider offering – or even requiring </w:t>
      </w:r>
      <w:r w:rsidR="00954B31">
        <w:t>–</w:t>
      </w:r>
      <w:r>
        <w:t xml:space="preserve"> </w:t>
      </w:r>
      <w:r w:rsidR="00954B31">
        <w:t xml:space="preserve">financial and/or success coaching throughout an employee’s participation in the tuition assistance program. </w:t>
      </w:r>
    </w:p>
    <w:p w:rsidR="00B56053" w:rsidP="00E26FD6" w:rsidRDefault="00B56053" w14:paraId="2A50BC0A" w14:textId="609B72A6">
      <w:pPr>
        <w:pStyle w:val="ListParagraph"/>
        <w:numPr>
          <w:ilvl w:val="0"/>
          <w:numId w:val="4"/>
        </w:numPr>
      </w:pPr>
      <w:r>
        <w:t xml:space="preserve">Host workshops or lunch &amp; learns to help employees fill out college applications, complete the FAFSA, or take other steps in the process. </w:t>
      </w:r>
    </w:p>
    <w:p w:rsidR="00B56053" w:rsidP="00E26FD6" w:rsidRDefault="00B56053" w14:paraId="468A4616" w14:textId="04F536CB">
      <w:pPr>
        <w:pStyle w:val="ListParagraph"/>
        <w:numPr>
          <w:ilvl w:val="0"/>
          <w:numId w:val="4"/>
        </w:numPr>
        <w:rPr/>
      </w:pPr>
      <w:r w:rsidR="00B56053">
        <w:rPr/>
        <w:t>Partner with</w:t>
      </w:r>
      <w:r w:rsidR="75EECCA1">
        <w:rPr/>
        <w:t xml:space="preserve"> </w:t>
      </w:r>
      <w:hyperlink r:id="R548e5a8d79b9489e">
        <w:r w:rsidRPr="5E1EFEE9" w:rsidR="75EECCA1">
          <w:rPr>
            <w:rStyle w:val="Hyperlink"/>
          </w:rPr>
          <w:t>Detroit Reconnect</w:t>
        </w:r>
      </w:hyperlink>
      <w:r w:rsidR="75EECCA1">
        <w:rPr/>
        <w:t xml:space="preserve"> </w:t>
      </w:r>
      <w:r w:rsidR="00B56053">
        <w:rPr/>
        <w:t xml:space="preserve">to provide ambassador trainings and mobile reconnect cafes for employees on a regular basis. </w:t>
      </w:r>
    </w:p>
    <w:p w:rsidRPr="00E26FD6" w:rsidR="00487F15" w:rsidP="00487F15" w:rsidRDefault="00487F15" w14:paraId="2897112A" w14:textId="33CEB398">
      <w:pPr>
        <w:pStyle w:val="ListParagraph"/>
        <w:numPr>
          <w:ilvl w:val="0"/>
          <w:numId w:val="4"/>
        </w:numPr>
      </w:pPr>
      <w:r w:rsidRPr="00487F15">
        <w:t>Programs must be holistic – not just focused on one element (e.g. the financial component of tuition assistance) but encompassing mentoring, flexible scheduling, and direct correlation to career development and mobility</w:t>
      </w:r>
      <w:r>
        <w:t xml:space="preserve">. </w:t>
      </w:r>
    </w:p>
    <w:sectPr w:rsidRPr="00E26FD6" w:rsidR="00487F1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ebffe09f53b4b40"/>
      <w:footerReference w:type="default" r:id="R7db4fa35ae7d44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1EFEE9" w:rsidTr="5E1EFEE9" w14:paraId="5B41ECD5">
      <w:tc>
        <w:tcPr>
          <w:tcW w:w="3120" w:type="dxa"/>
          <w:tcMar/>
        </w:tcPr>
        <w:p w:rsidR="5E1EFEE9" w:rsidP="5E1EFEE9" w:rsidRDefault="5E1EFEE9" w14:paraId="3DEBC660" w14:textId="3851E8B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1EFEE9" w:rsidP="5E1EFEE9" w:rsidRDefault="5E1EFEE9" w14:paraId="53D2DB6C" w14:textId="7528B3F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1EFEE9" w:rsidP="5E1EFEE9" w:rsidRDefault="5E1EFEE9" w14:paraId="2F9D5C54" w14:textId="1E867C85">
          <w:pPr>
            <w:pStyle w:val="Header"/>
            <w:bidi w:val="0"/>
            <w:ind w:right="-115"/>
            <w:jc w:val="right"/>
          </w:pPr>
        </w:p>
      </w:tc>
    </w:tr>
  </w:tbl>
  <w:p w:rsidR="5E1EFEE9" w:rsidP="5E1EFEE9" w:rsidRDefault="5E1EFEE9" w14:paraId="1A1D3CC6" w14:textId="4E5BE86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1EFEE9" w:rsidTr="5E1EFEE9" w14:paraId="2421B294">
      <w:tc>
        <w:tcPr>
          <w:tcW w:w="3120" w:type="dxa"/>
          <w:tcMar/>
        </w:tcPr>
        <w:p w:rsidR="5E1EFEE9" w:rsidP="5E1EFEE9" w:rsidRDefault="5E1EFEE9" w14:paraId="1793F3B6" w14:textId="742E9D8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1EFEE9" w:rsidP="5E1EFEE9" w:rsidRDefault="5E1EFEE9" w14:paraId="59F162D9" w14:textId="18D93A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1EFEE9" w:rsidP="5E1EFEE9" w:rsidRDefault="5E1EFEE9" w14:paraId="5915F995" w14:textId="10F4ED86">
          <w:pPr>
            <w:pStyle w:val="Header"/>
            <w:bidi w:val="0"/>
            <w:ind w:right="-115"/>
            <w:jc w:val="right"/>
          </w:pPr>
        </w:p>
      </w:tc>
    </w:tr>
  </w:tbl>
  <w:p w:rsidR="5E1EFEE9" w:rsidP="5E1EFEE9" w:rsidRDefault="5E1EFEE9" w14:paraId="25B2AEE6" w14:textId="78968A3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7AD8"/>
    <w:multiLevelType w:val="hybridMultilevel"/>
    <w:tmpl w:val="036EC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E90942"/>
    <w:multiLevelType w:val="hybridMultilevel"/>
    <w:tmpl w:val="9F8E8120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" w15:restartNumberingAfterBreak="0">
    <w:nsid w:val="5DDE5638"/>
    <w:multiLevelType w:val="hybridMultilevel"/>
    <w:tmpl w:val="E01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757243"/>
    <w:multiLevelType w:val="hybridMultilevel"/>
    <w:tmpl w:val="904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F4"/>
    <w:rsid w:val="001E5944"/>
    <w:rsid w:val="002709AE"/>
    <w:rsid w:val="00487F15"/>
    <w:rsid w:val="00536B98"/>
    <w:rsid w:val="0062092B"/>
    <w:rsid w:val="006521F4"/>
    <w:rsid w:val="00954B31"/>
    <w:rsid w:val="009A1476"/>
    <w:rsid w:val="00B52E90"/>
    <w:rsid w:val="00B56053"/>
    <w:rsid w:val="00C75C73"/>
    <w:rsid w:val="00CC755C"/>
    <w:rsid w:val="00D51BFF"/>
    <w:rsid w:val="00E26FD6"/>
    <w:rsid w:val="00F02A9E"/>
    <w:rsid w:val="0F3904AD"/>
    <w:rsid w:val="1C74C2E5"/>
    <w:rsid w:val="2EA021CD"/>
    <w:rsid w:val="2FCAB8E9"/>
    <w:rsid w:val="32D86EA9"/>
    <w:rsid w:val="360BD5C7"/>
    <w:rsid w:val="37AEB4B4"/>
    <w:rsid w:val="43E25566"/>
    <w:rsid w:val="5157AB05"/>
    <w:rsid w:val="530A65D5"/>
    <w:rsid w:val="548F4BC7"/>
    <w:rsid w:val="5DCFDDB3"/>
    <w:rsid w:val="5E1EFEE9"/>
    <w:rsid w:val="75EE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E589"/>
  <w15:chartTrackingRefBased/>
  <w15:docId w15:val="{30C639DB-F4FE-4AE6-84AE-CCEB8CB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9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detroitchamber.com/d3/detroit-reconnect/" TargetMode="External" Id="R548e5a8d79b9489e" /><Relationship Type="http://schemas.openxmlformats.org/officeDocument/2006/relationships/header" Target="/word/header.xml" Id="R6ebffe09f53b4b40" /><Relationship Type="http://schemas.openxmlformats.org/officeDocument/2006/relationships/footer" Target="/word/footer.xml" Id="R7db4fa35ae7d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2DF0C453784C9EF997C38825ACDC" ma:contentTypeVersion="12" ma:contentTypeDescription="Create a new document." ma:contentTypeScope="" ma:versionID="2075e8c4c2589f18c1c6d5ffca9800d3">
  <xsd:schema xmlns:xsd="http://www.w3.org/2001/XMLSchema" xmlns:xs="http://www.w3.org/2001/XMLSchema" xmlns:p="http://schemas.microsoft.com/office/2006/metadata/properties" xmlns:ns2="42c578ac-551c-4da2-b8b1-e61831979cb1" xmlns:ns3="d09937e5-e84e-42fe-aef9-7149f3e53b66" targetNamespace="http://schemas.microsoft.com/office/2006/metadata/properties" ma:root="true" ma:fieldsID="2744069b121f82f564e6aa0179564a78" ns2:_="" ns3:_="">
    <xsd:import namespace="42c578ac-551c-4da2-b8b1-e61831979cb1"/>
    <xsd:import namespace="d09937e5-e84e-42fe-aef9-7149f3e5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78ac-551c-4da2-b8b1-e6183197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37e5-e84e-42fe-aef9-7149f3e5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B247A-ECB9-467E-9614-71C5E2E71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837B6-FA77-40D8-B24B-DEC817BD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777D4-9909-49A0-8E73-0B3B51232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78ac-551c-4da2-b8b1-e61831979cb1"/>
    <ds:schemaRef ds:uri="d09937e5-e84e-42fe-aef9-7149f3e5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 Taylor</dc:creator>
  <keywords/>
  <dc:description/>
  <lastModifiedBy>Christi Taylor</lastModifiedBy>
  <revision>12</revision>
  <dcterms:created xsi:type="dcterms:W3CDTF">2020-05-19T15:49:00.0000000Z</dcterms:created>
  <dcterms:modified xsi:type="dcterms:W3CDTF">2021-01-22T19:44:31.7067881Z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0x01010061942DF0C453784C9EF997C38825ACDC</vt:lpwstr>
  </property>
</Properties>
</file>